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6BFA7AB0" w:rsidR="007E3AB1" w:rsidRPr="00F84324" w:rsidRDefault="003570BD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BE23035" w:rsidR="007E3AB1" w:rsidRPr="00F84324" w:rsidRDefault="003570BD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7E3AB1" w:rsidRPr="00F84324" w14:paraId="60386EFC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680EE3" w14:textId="3E745475" w:rsidR="007E3AB1" w:rsidRPr="00F84324" w:rsidRDefault="00120B7B" w:rsidP="007E3AB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DE630B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Fortinet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3570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FortiGate-100E - </w:t>
            </w:r>
            <w:r w:rsidR="003570BD" w:rsidRPr="0098079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FortiGate-100E 1 Year Unified (UTM) Protection (24x7 </w:t>
            </w:r>
            <w:proofErr w:type="spellStart"/>
            <w:r w:rsidR="003570BD" w:rsidRPr="0098079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FortiCare</w:t>
            </w:r>
            <w:proofErr w:type="spellEnd"/>
            <w:r w:rsidR="003570BD" w:rsidRPr="0098079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plus Application Control, IPS, AV, Web Filtering and Antispam, </w:t>
            </w:r>
            <w:proofErr w:type="spellStart"/>
            <w:r w:rsidR="003570BD" w:rsidRPr="0098079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FortiSandbox</w:t>
            </w:r>
            <w:proofErr w:type="spellEnd"/>
            <w:r w:rsidR="003570BD" w:rsidRPr="0098079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Cloud</w:t>
            </w:r>
            <w:r w:rsidR="003570B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F0FF979" w14:textId="3EEFBDA1" w:rsidR="007E3AB1" w:rsidRPr="003570BD" w:rsidRDefault="003570BD" w:rsidP="007E3AB1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E27D15" w14:textId="77777777" w:rsidR="007E3AB1" w:rsidRPr="00F84324" w:rsidRDefault="007E3AB1" w:rsidP="007E3A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E57EA5" w14:textId="77777777" w:rsidR="007E3AB1" w:rsidRPr="00F84324" w:rsidRDefault="007E3AB1" w:rsidP="007E3A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933CD6A" w14:textId="08986C0E" w:rsidR="00290336" w:rsidRPr="00296CE6" w:rsidRDefault="00290336" w:rsidP="00290336">
      <w:pPr>
        <w:spacing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da-DK"/>
        </w:rPr>
        <w:t>სატენდერო წინადადების მოქმედების ვადა:</w:t>
      </w:r>
      <w:r w:rsidRPr="00296CE6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6BB0A698" w14:textId="61F00C8C" w:rsidR="007E3AB1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მოწოდება უნდა განხორციელდეს </w:t>
      </w:r>
      <w:r w:rsidR="003570BD">
        <w:rPr>
          <w:rFonts w:ascii="Sylfaen" w:hAnsi="Sylfaen" w:cs="Sylfaen"/>
          <w:b/>
          <w:sz w:val="20"/>
          <w:szCs w:val="20"/>
        </w:rPr>
        <w:t xml:space="preserve">2020 </w:t>
      </w:r>
      <w:r w:rsidR="003570BD">
        <w:rPr>
          <w:rFonts w:ascii="Sylfaen" w:hAnsi="Sylfaen" w:cs="Sylfaen"/>
          <w:b/>
          <w:sz w:val="20"/>
          <w:szCs w:val="20"/>
          <w:lang w:val="ka-GE"/>
        </w:rPr>
        <w:t xml:space="preserve">წლის 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10 </w:t>
      </w:r>
      <w:r w:rsidR="003570BD">
        <w:rPr>
          <w:rFonts w:ascii="Sylfaen" w:hAnsi="Sylfaen" w:cs="Sylfaen"/>
          <w:b/>
          <w:sz w:val="20"/>
          <w:szCs w:val="20"/>
          <w:lang w:val="ka-GE"/>
        </w:rPr>
        <w:t>აპრილამდე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5C69C64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t>პროდუქციის საგარანტიო ვადა: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B2895" w14:textId="77777777" w:rsidR="005A7797" w:rsidRDefault="005A7797">
      <w:pPr>
        <w:spacing w:after="0" w:line="240" w:lineRule="auto"/>
      </w:pPr>
      <w:r>
        <w:separator/>
      </w:r>
    </w:p>
  </w:endnote>
  <w:endnote w:type="continuationSeparator" w:id="0">
    <w:p w14:paraId="0902DCC9" w14:textId="77777777" w:rsidR="005A7797" w:rsidRDefault="005A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CBF2A07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B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B1337" w14:textId="77777777" w:rsidR="005A7797" w:rsidRDefault="005A7797">
      <w:pPr>
        <w:spacing w:after="0" w:line="240" w:lineRule="auto"/>
      </w:pPr>
      <w:r>
        <w:separator/>
      </w:r>
    </w:p>
  </w:footnote>
  <w:footnote w:type="continuationSeparator" w:id="0">
    <w:p w14:paraId="76FAA295" w14:textId="77777777" w:rsidR="005A7797" w:rsidRDefault="005A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120B7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570BD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A7797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B0BDB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11</cp:revision>
  <cp:lastPrinted>2019-08-16T08:18:00Z</cp:lastPrinted>
  <dcterms:created xsi:type="dcterms:W3CDTF">2020-02-05T08:45:00Z</dcterms:created>
  <dcterms:modified xsi:type="dcterms:W3CDTF">2020-03-30T12:34:00Z</dcterms:modified>
</cp:coreProperties>
</file>